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3B209" w14:textId="70E194F6" w:rsidR="00272293" w:rsidRPr="00E869CE" w:rsidRDefault="00272293" w:rsidP="0027229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869CE">
        <w:rPr>
          <w:rFonts w:asciiTheme="minorHAnsi" w:hAnsiTheme="minorHAnsi" w:cstheme="minorHAnsi"/>
          <w:b/>
          <w:bCs/>
          <w:sz w:val="24"/>
          <w:szCs w:val="24"/>
        </w:rPr>
        <w:t>KRATKE BIOGRAFIJE AUTORKI TEKSTOVA</w:t>
      </w:r>
    </w:p>
    <w:p w14:paraId="47623E3F" w14:textId="77777777" w:rsidR="00272293" w:rsidRPr="00E869CE" w:rsidRDefault="00272293" w:rsidP="0027229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AE22A9C" w14:textId="77777777" w:rsidR="00272293" w:rsidRPr="00E869CE" w:rsidRDefault="00272293" w:rsidP="00272293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6F2173D7" w14:textId="239A5F13" w:rsidR="00272293" w:rsidRPr="00E869CE" w:rsidRDefault="00272293" w:rsidP="00272293">
      <w:pPr>
        <w:pStyle w:val="NoSpacing"/>
        <w:jc w:val="center"/>
        <w:rPr>
          <w:rFonts w:cstheme="minorHAnsi"/>
          <w:sz w:val="24"/>
          <w:szCs w:val="24"/>
        </w:rPr>
      </w:pPr>
      <w:r w:rsidRPr="00E869CE">
        <w:rPr>
          <w:rFonts w:cstheme="minorHAnsi"/>
          <w:sz w:val="24"/>
          <w:szCs w:val="24"/>
        </w:rPr>
        <w:t>LOVORKA MAGAŠ BILANDŽIĆ</w:t>
      </w:r>
    </w:p>
    <w:p w14:paraId="7165EA40" w14:textId="77777777" w:rsidR="00272293" w:rsidRPr="00E869CE" w:rsidRDefault="00272293" w:rsidP="00272293">
      <w:pPr>
        <w:pStyle w:val="NoSpacing"/>
        <w:jc w:val="both"/>
        <w:rPr>
          <w:rFonts w:cstheme="minorHAnsi"/>
          <w:b/>
          <w:bCs/>
          <w:sz w:val="24"/>
          <w:szCs w:val="24"/>
        </w:rPr>
      </w:pPr>
    </w:p>
    <w:p w14:paraId="6DD88FDC" w14:textId="77777777" w:rsidR="00272293" w:rsidRPr="00E869CE" w:rsidRDefault="00272293" w:rsidP="00272293">
      <w:pPr>
        <w:pStyle w:val="NoSpacing"/>
        <w:jc w:val="both"/>
        <w:rPr>
          <w:rFonts w:cstheme="minorHAnsi"/>
          <w:b/>
          <w:bCs/>
          <w:sz w:val="24"/>
          <w:szCs w:val="24"/>
        </w:rPr>
      </w:pPr>
    </w:p>
    <w:p w14:paraId="2813D971" w14:textId="5F942CB9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Dr. sc. Lovorka Magaš Bilandžić izvanredna je profesorica na Odsjeku za povijest umjetnosti Filozofskog  fakulteta Sveučilišta u Zagrebu, na kojemu je diplomirala povijest umjetnosti i komparativnu književnost 2005., a doktorirala 2012. Od 2018. do 2022. bila je voditeljica Poslijediplomskoga doktorskog studija povijesti umjetnosti, a od 2024. obnaša dužnost prodekanice za znanost i međunarodnu suradnju Filozofskog fakulteta Sveučilišta u Zagrebu. Surađivala ja na brojnim domaćim i međunarodnim znanstvenim projektima. Autorica je brojnih izložbi: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Ekspresionizam u hrvatskoj grafici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i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 xml:space="preserve">Suvremena hrvatska grafička scena / propitivanje medija 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>(2013.)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, Foto Tonka – Tajne ateliera društvene kroničarke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(2015.),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Novi standard – Studio za industrijsko oblikovanje i suvremeno stanovanje 1950-ih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(2021., s P. Počanić),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Sergije Glumac – retrospektiva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(2021.), </w:t>
      </w:r>
      <w:r w:rsidRPr="00E869CE">
        <w:rPr>
          <w:rFonts w:asciiTheme="minorHAnsi" w:hAnsiTheme="minorHAnsi" w:cstheme="minorHAnsi"/>
          <w:i/>
          <w:iCs/>
          <w:sz w:val="24"/>
          <w:szCs w:val="24"/>
          <w:lang w:val="hr-HR"/>
        </w:rPr>
        <w:t>U ritmu vremena – grafički dizajn Pavla Vamplina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(2020.), </w:t>
      </w:r>
      <w:r w:rsidRPr="00E869CE">
        <w:rPr>
          <w:rFonts w:asciiTheme="minorHAnsi" w:hAnsiTheme="minorHAnsi" w:cstheme="minorHAnsi"/>
          <w:i/>
          <w:iCs/>
          <w:sz w:val="24"/>
          <w:szCs w:val="24"/>
          <w:lang w:val="hr-HR"/>
        </w:rPr>
        <w:t>Tomislav Krizman – oprema knjiga i časopisa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(2022.),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 xml:space="preserve">Boris Dogan – slikar u grafičkom dizajnu 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(2023.) itd. Kao autorica dionica surađivala je na nizu izložbenih projekata, npr.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Šezdesete u Hrvatskoj – Mit i stvarnost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(2018., grafički dizajn);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Na robu: vizualna umetnost v Kraljevini Jugoslaviji 1929–1941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(2019., fotografija);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Ratko Petrić: Baciti istinu u lice!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(2021., grafički dizajn). Objavila je knjige </w:t>
      </w:r>
      <w:r w:rsidRPr="00E869CE">
        <w:rPr>
          <w:rFonts w:asciiTheme="minorHAnsi" w:hAnsiTheme="minorHAnsi" w:cstheme="minorHAnsi"/>
          <w:i/>
          <w:sz w:val="24"/>
          <w:szCs w:val="24"/>
          <w:lang w:val="hr-HR"/>
        </w:rPr>
        <w:t>Foto Tonka – Tajne ateliera društvene kroničarke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(2015.) i </w:t>
      </w:r>
      <w:r w:rsidRPr="00E869CE">
        <w:rPr>
          <w:rFonts w:asciiTheme="minorHAnsi" w:hAnsiTheme="minorHAnsi" w:cstheme="minorHAnsi"/>
          <w:i/>
          <w:iCs/>
          <w:sz w:val="24"/>
          <w:szCs w:val="24"/>
          <w:lang w:val="hr-HR"/>
        </w:rPr>
        <w:t>Sergije Glumac – grafika, grafički dizajn, scenografija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(2019.). </w:t>
      </w:r>
      <w:r w:rsidR="000F7290"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Dobitnica je 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>više nagrada</w:t>
      </w:r>
      <w:r w:rsidR="000F7290" w:rsidRPr="00E869CE">
        <w:rPr>
          <w:rFonts w:asciiTheme="minorHAnsi" w:hAnsiTheme="minorHAnsi" w:cstheme="minorHAnsi"/>
          <w:sz w:val="24"/>
          <w:szCs w:val="24"/>
          <w:lang w:val="hr-HR"/>
        </w:rPr>
        <w:t xml:space="preserve"> i priznanja za svoj rad. </w:t>
      </w:r>
      <w:r w:rsidRPr="00E869CE">
        <w:rPr>
          <w:rFonts w:asciiTheme="minorHAnsi" w:hAnsiTheme="minorHAnsi" w:cstheme="minorHAnsi"/>
          <w:sz w:val="24"/>
          <w:szCs w:val="24"/>
          <w:lang w:val="hr-HR"/>
        </w:rPr>
        <w:t>Bavi se temama vezanima za modernu i suvremenu umjetnost, posebice dizajnom, fotografijom, scenografijom, grafikom i poviješću izložbi.</w:t>
      </w:r>
    </w:p>
    <w:p w14:paraId="1C899AE5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66080AAC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2CEEF033" w14:textId="77777777" w:rsidR="00272293" w:rsidRPr="00E869CE" w:rsidRDefault="00272293" w:rsidP="00272293">
      <w:pPr>
        <w:jc w:val="center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>DIJANA METLIĆ</w:t>
      </w:r>
    </w:p>
    <w:p w14:paraId="6581ABE4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C4217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>Dr Dijana Metlić je istoričarka umetnosti i redovna profesorka na Katedri za teorijske predmete Departmana likovnih i primenjenih umetnosti, Akademije umetnosti u Novom Sadu i na Katedri za teoriju, Fakulteta dramskih umetnosti u Beogradu.</w:t>
      </w:r>
    </w:p>
    <w:p w14:paraId="7D703449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 xml:space="preserve">Autorka je pet monografskih studija, urednica nekoliko zbornika naučnih radova i brojnih kataloških publikacija. Svoje naučne radove objavljaje u časopisima i zbornicima u Srbiji i inostranstvu, za izdavačke kuće Routledge, Springer, DeGruyter, Bloomsbury Publishing. Autorka je izložbi u Srpskoj akademiji nauka i umetnosti, Galeriji Matice srpske, Srpskom kulturnom centru u Parizu, Galeriji slika „Sava Šumanović“ u Šidu. Trenutno je rukovoditeljka </w:t>
      </w:r>
      <w:r w:rsidRPr="00E869CE">
        <w:rPr>
          <w:rFonts w:asciiTheme="minorHAnsi" w:hAnsiTheme="minorHAnsi" w:cstheme="minorHAnsi"/>
          <w:sz w:val="24"/>
          <w:szCs w:val="24"/>
        </w:rPr>
        <w:lastRenderedPageBreak/>
        <w:t>oblasti za vizuelne umetnosti naučnog projekta ARSFID podržanog od strane Fonda za nauku Republike Srbije.</w:t>
      </w:r>
    </w:p>
    <w:p w14:paraId="5492BCBE" w14:textId="7777777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 xml:space="preserve">Glavna polja njenog istraživanja su moderna umetnost i istorijske avangarde sa posebnim osvrtom na veze između slikarstva, fotografije i filma na primerima evropske i američke umetnosti. </w:t>
      </w:r>
    </w:p>
    <w:p w14:paraId="4E5D5F65" w14:textId="1C5FB857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2FA9FD" w14:textId="02991439" w:rsidR="00272293" w:rsidRPr="00E869CE" w:rsidRDefault="00272293" w:rsidP="0027229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A982DB" w14:textId="375B95E2" w:rsidR="00272293" w:rsidRPr="00E869CE" w:rsidRDefault="007232CD" w:rsidP="007232CD">
      <w:pPr>
        <w:jc w:val="center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>JELENA PERAĆ</w:t>
      </w:r>
    </w:p>
    <w:p w14:paraId="4F91E035" w14:textId="55FEEE7D" w:rsidR="007232CD" w:rsidRPr="00E869CE" w:rsidRDefault="007232CD" w:rsidP="007232CD">
      <w:pPr>
        <w:jc w:val="both"/>
        <w:rPr>
          <w:rFonts w:asciiTheme="minorHAnsi" w:hAnsiTheme="minorHAnsi" w:cstheme="minorHAnsi"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ab/>
      </w:r>
    </w:p>
    <w:p w14:paraId="301023FA" w14:textId="18A595AA" w:rsidR="007232CD" w:rsidRPr="00E869CE" w:rsidRDefault="007232CD" w:rsidP="007232CD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869CE">
        <w:rPr>
          <w:rFonts w:asciiTheme="minorHAnsi" w:hAnsiTheme="minorHAnsi" w:cstheme="minorHAnsi"/>
          <w:sz w:val="24"/>
          <w:szCs w:val="24"/>
        </w:rPr>
        <w:tab/>
        <w:t>Mr Jelena Perać je istoričarka umetnosti i muzejska savetnica u Zbirci fotografije, primenjene grafike i umetničke opreme knjige Muzeja primenjene umetnosti u Beogradu, u kome je zaposlena od 2001. godine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. </w:t>
      </w:r>
      <w:r w:rsidRPr="00E869CE">
        <w:rPr>
          <w:rFonts w:asciiTheme="minorHAnsi" w:hAnsiTheme="minorHAnsi" w:cstheme="minorHAnsi"/>
          <w:sz w:val="24"/>
          <w:szCs w:val="24"/>
        </w:rPr>
        <w:t>Realizovala je veći broj izložbi i pratećih kataloških publikacija, samostalno i kao koautor</w:t>
      </w:r>
      <w:r w:rsidR="00CA2AE8" w:rsidRPr="00E869CE">
        <w:rPr>
          <w:rFonts w:asciiTheme="minorHAnsi" w:hAnsiTheme="minorHAnsi" w:cstheme="minorHAnsi"/>
          <w:sz w:val="24"/>
          <w:szCs w:val="24"/>
        </w:rPr>
        <w:t>ka</w:t>
      </w:r>
      <w:r w:rsidRPr="00E869CE">
        <w:rPr>
          <w:rFonts w:asciiTheme="minorHAnsi" w:hAnsiTheme="minorHAnsi" w:cstheme="minorHAnsi"/>
          <w:sz w:val="24"/>
          <w:szCs w:val="24"/>
        </w:rPr>
        <w:t xml:space="preserve"> ili kustos</w:t>
      </w:r>
      <w:r w:rsidR="00CA2AE8" w:rsidRPr="00E869CE">
        <w:rPr>
          <w:rFonts w:asciiTheme="minorHAnsi" w:hAnsiTheme="minorHAnsi" w:cstheme="minorHAnsi"/>
          <w:sz w:val="24"/>
          <w:szCs w:val="24"/>
        </w:rPr>
        <w:t>kinja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: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Preneseno sećanje. Porodični foto-albumi iz kolekcije MPU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(2008),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Razglednice u Srbiji 1895-1914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(2009),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Novo u kolekcijama. Akvizicije 2001-2010.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(2010),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Na prvi (p)ogled: Muzej primenjene umetnosti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(2014),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Kustosi su izabrali – Akvizicije 2011-2015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(2015),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Anastas Jovanović (1817-1899) – pionir primenjene umetnosti i dizajna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(2017),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Stari konak – zaboravljeni beogradski dvor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(2019),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Kamila Ila Kofler: pogled u svet životinja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(2023), </w:t>
      </w:r>
      <w:r w:rsidR="003F72DF" w:rsidRPr="00E869CE">
        <w:rPr>
          <w:rFonts w:asciiTheme="minorHAnsi" w:hAnsiTheme="minorHAnsi" w:cstheme="minorHAnsi"/>
          <w:i/>
          <w:iCs/>
          <w:sz w:val="24"/>
          <w:szCs w:val="24"/>
        </w:rPr>
        <w:t xml:space="preserve">Zadržano bekstvo nadstvarnosti: fotografija u beogradskom nadrealizmu 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(2024). Sarađivala je na </w:t>
      </w:r>
      <w:r w:rsidR="00CA2AE8" w:rsidRPr="00E869CE">
        <w:rPr>
          <w:rFonts w:asciiTheme="minorHAnsi" w:hAnsiTheme="minorHAnsi" w:cstheme="minorHAnsi"/>
          <w:sz w:val="24"/>
          <w:szCs w:val="24"/>
        </w:rPr>
        <w:t xml:space="preserve">nekoliko </w:t>
      </w:r>
      <w:r w:rsidR="003F72DF" w:rsidRPr="00E869CE">
        <w:rPr>
          <w:rFonts w:asciiTheme="minorHAnsi" w:hAnsiTheme="minorHAnsi" w:cstheme="minorHAnsi"/>
          <w:sz w:val="24"/>
          <w:szCs w:val="24"/>
        </w:rPr>
        <w:t>međunarodni</w:t>
      </w:r>
      <w:r w:rsidR="00CA2AE8" w:rsidRPr="00E869CE">
        <w:rPr>
          <w:rFonts w:asciiTheme="minorHAnsi" w:hAnsiTheme="minorHAnsi" w:cstheme="minorHAnsi"/>
          <w:sz w:val="24"/>
          <w:szCs w:val="24"/>
        </w:rPr>
        <w:t>h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 projek</w:t>
      </w:r>
      <w:r w:rsidR="00CA2AE8" w:rsidRPr="00E869CE">
        <w:rPr>
          <w:rFonts w:asciiTheme="minorHAnsi" w:hAnsiTheme="minorHAnsi" w:cstheme="minorHAnsi"/>
          <w:sz w:val="24"/>
          <w:szCs w:val="24"/>
        </w:rPr>
        <w:t>ata,</w:t>
      </w:r>
      <w:r w:rsidR="003F72DF" w:rsidRPr="00E869CE">
        <w:rPr>
          <w:rFonts w:asciiTheme="minorHAnsi" w:hAnsiTheme="minorHAnsi" w:cstheme="minorHAnsi"/>
          <w:sz w:val="24"/>
          <w:szCs w:val="24"/>
        </w:rPr>
        <w:t xml:space="preserve"> </w:t>
      </w:r>
      <w:r w:rsidR="00CA2AE8" w:rsidRPr="00E869CE">
        <w:rPr>
          <w:rFonts w:asciiTheme="minorHAnsi" w:hAnsiTheme="minorHAnsi" w:cstheme="minorHAnsi"/>
          <w:sz w:val="24"/>
          <w:szCs w:val="24"/>
        </w:rPr>
        <w:t>o</w:t>
      </w:r>
      <w:r w:rsidR="003F72DF" w:rsidRPr="00E869CE">
        <w:rPr>
          <w:rFonts w:asciiTheme="minorHAnsi" w:hAnsiTheme="minorHAnsi" w:cstheme="minorHAnsi"/>
          <w:iCs/>
          <w:sz w:val="24"/>
          <w:szCs w:val="24"/>
        </w:rPr>
        <w:t xml:space="preserve">držala je više stručnih predavanja iz oblasti fotografije i primenjene grafike, učestvovala je na nekoliko stručnih i naučnih konferencija. Autorka je više stručnih </w:t>
      </w:r>
      <w:r w:rsidR="00CA2AE8" w:rsidRPr="00E869CE">
        <w:rPr>
          <w:rFonts w:asciiTheme="minorHAnsi" w:hAnsiTheme="minorHAnsi" w:cstheme="minorHAnsi"/>
          <w:iCs/>
          <w:sz w:val="24"/>
          <w:szCs w:val="24"/>
        </w:rPr>
        <w:t xml:space="preserve">i naučnih </w:t>
      </w:r>
      <w:r w:rsidR="003F72DF" w:rsidRPr="00E869CE">
        <w:rPr>
          <w:rFonts w:asciiTheme="minorHAnsi" w:hAnsiTheme="minorHAnsi" w:cstheme="minorHAnsi"/>
          <w:iCs/>
          <w:sz w:val="24"/>
          <w:szCs w:val="24"/>
        </w:rPr>
        <w:t>tekstova objavljenih u periodičnim publikacijama i zbornicima radova.</w:t>
      </w:r>
      <w:r w:rsidR="00CA2AE8" w:rsidRPr="00E869CE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61FA9079" w14:textId="77777777" w:rsidR="007232CD" w:rsidRPr="00E869CE" w:rsidRDefault="007232CD" w:rsidP="007232C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6AF2C92C" w14:textId="77777777" w:rsidR="007232CD" w:rsidRPr="00E869CE" w:rsidRDefault="007232CD" w:rsidP="007232CD">
      <w:pPr>
        <w:spacing w:line="360" w:lineRule="auto"/>
        <w:ind w:firstLine="720"/>
        <w:jc w:val="both"/>
        <w:rPr>
          <w:rFonts w:asciiTheme="minorHAnsi" w:hAnsiTheme="minorHAnsi" w:cstheme="minorHAnsi"/>
          <w:iCs/>
          <w:sz w:val="24"/>
          <w:szCs w:val="24"/>
          <w:lang w:val="sr-Cyrl-CS"/>
        </w:rPr>
      </w:pPr>
    </w:p>
    <w:p w14:paraId="4DD791A0" w14:textId="77777777" w:rsidR="007232CD" w:rsidRPr="00E869CE" w:rsidRDefault="007232CD" w:rsidP="00272293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7232CD" w:rsidRPr="00E869CE" w:rsidSect="003B6BC0"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30"/>
    <w:rsid w:val="000A7D71"/>
    <w:rsid w:val="000B75F4"/>
    <w:rsid w:val="000F7290"/>
    <w:rsid w:val="002204BB"/>
    <w:rsid w:val="00272293"/>
    <w:rsid w:val="002F54F3"/>
    <w:rsid w:val="003056B0"/>
    <w:rsid w:val="003B6BC0"/>
    <w:rsid w:val="003F72DF"/>
    <w:rsid w:val="00456867"/>
    <w:rsid w:val="00557F7C"/>
    <w:rsid w:val="005B4C80"/>
    <w:rsid w:val="007232CD"/>
    <w:rsid w:val="00763308"/>
    <w:rsid w:val="007B2767"/>
    <w:rsid w:val="00820FC8"/>
    <w:rsid w:val="00884A07"/>
    <w:rsid w:val="00895240"/>
    <w:rsid w:val="008D6FE9"/>
    <w:rsid w:val="0096207B"/>
    <w:rsid w:val="009A37B0"/>
    <w:rsid w:val="00A469FF"/>
    <w:rsid w:val="00A770A3"/>
    <w:rsid w:val="00BE4E4E"/>
    <w:rsid w:val="00BF7230"/>
    <w:rsid w:val="00CA2AE8"/>
    <w:rsid w:val="00CE317E"/>
    <w:rsid w:val="00E869CE"/>
    <w:rsid w:val="00E9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3E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293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293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Konstantin</cp:lastModifiedBy>
  <cp:revision>2</cp:revision>
  <dcterms:created xsi:type="dcterms:W3CDTF">2026-03-04T12:39:00Z</dcterms:created>
  <dcterms:modified xsi:type="dcterms:W3CDTF">2026-03-04T12:39:00Z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8261587a-23a6-49cc-b452-0ec1f1366aae</vt:lpwstr>
  </property>
</Properties>
</file>